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14">
            <wp:simplePos x="0" y="0"/>
            <wp:positionH relativeFrom="page">
              <wp:posOffset>3429000</wp:posOffset>
            </wp:positionH>
            <wp:positionV relativeFrom="page">
              <wp:posOffset>457200</wp:posOffset>
            </wp:positionV>
            <wp:extent cx="914400" cy="55245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619125</wp:posOffset>
                </wp:positionH>
                <wp:positionV relativeFrom="page">
                  <wp:posOffset>1314450</wp:posOffset>
                </wp:positionV>
                <wp:extent cx="6524625" cy="175260"/>
                <wp:effectExtent l="0" t="0" r="0" b="0"/>
                <wp:wrapNone/>
                <wp:docPr id="2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.75pt;height:13.8pt;mso-wrap-distance-left:0pt;mso-wrap-distance-right:0pt;mso-wrap-distance-top:0pt;mso-wrap-distance-bottom:0pt;margin-top:103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7134225</wp:posOffset>
                </wp:positionH>
                <wp:positionV relativeFrom="page">
                  <wp:posOffset>1162050</wp:posOffset>
                </wp:positionV>
                <wp:extent cx="14605" cy="175260"/>
                <wp:effectExtent l="0" t="0" r="0" b="0"/>
                <wp:wrapNone/>
                <wp:docPr id="3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1.5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619125</wp:posOffset>
                </wp:positionH>
                <wp:positionV relativeFrom="page">
                  <wp:posOffset>1162050</wp:posOffset>
                </wp:positionV>
                <wp:extent cx="14605" cy="175260"/>
                <wp:effectExtent l="0" t="0" r="0" b="0"/>
                <wp:wrapNone/>
                <wp:docPr id="4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1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619125</wp:posOffset>
                </wp:positionH>
                <wp:positionV relativeFrom="page">
                  <wp:posOffset>1162050</wp:posOffset>
                </wp:positionV>
                <wp:extent cx="6524625" cy="175260"/>
                <wp:effectExtent l="0" t="0" r="0" b="0"/>
                <wp:wrapNone/>
                <wp:docPr id="5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.75pt;height:13.8pt;mso-wrap-distance-left:0pt;mso-wrap-distance-right:0pt;mso-wrap-distance-top:0pt;mso-wrap-distance-bottom:0pt;margin-top:91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638175</wp:posOffset>
                </wp:positionH>
                <wp:positionV relativeFrom="page">
                  <wp:posOffset>1171575</wp:posOffset>
                </wp:positionV>
                <wp:extent cx="6496050" cy="175260"/>
                <wp:effectExtent l="0" t="0" r="0" b="0"/>
                <wp:wrapNone/>
                <wp:docPr id="6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92.2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638175</wp:posOffset>
                </wp:positionH>
                <wp:positionV relativeFrom="page">
                  <wp:posOffset>1171575</wp:posOffset>
                </wp:positionV>
                <wp:extent cx="6496050" cy="175260"/>
                <wp:effectExtent l="0" t="0" r="0" b="0"/>
                <wp:wrapNone/>
                <wp:docPr id="7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92.2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4362450</wp:posOffset>
                </wp:positionH>
                <wp:positionV relativeFrom="page">
                  <wp:posOffset>8648700</wp:posOffset>
                </wp:positionV>
                <wp:extent cx="2781300" cy="175260"/>
                <wp:effectExtent l="0" t="0" r="0" b="0"/>
                <wp:wrapNone/>
                <wp:docPr id="8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pt;height:13.8pt;mso-wrap-distance-left:0pt;mso-wrap-distance-right:0pt;mso-wrap-distance-top:0pt;mso-wrap-distance-bottom:0pt;margin-top:681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1828800</wp:posOffset>
                </wp:positionH>
                <wp:positionV relativeFrom="page">
                  <wp:posOffset>6267450</wp:posOffset>
                </wp:positionV>
                <wp:extent cx="5314950" cy="175260"/>
                <wp:effectExtent l="0" t="0" r="0" b="0"/>
                <wp:wrapNone/>
                <wp:docPr id="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5pt;height:13.8pt;mso-wrap-distance-left:0pt;mso-wrap-distance-right:0pt;mso-wrap-distance-top:0pt;mso-wrap-distance-bottom:0pt;margin-top:493.5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6267450</wp:posOffset>
                </wp:positionV>
                <wp:extent cx="676275" cy="175260"/>
                <wp:effectExtent l="0" t="0" r="0" b="0"/>
                <wp:wrapNone/>
                <wp:docPr id="10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49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4543425</wp:posOffset>
                </wp:positionH>
                <wp:positionV relativeFrom="page">
                  <wp:posOffset>6953250</wp:posOffset>
                </wp:positionV>
                <wp:extent cx="2600325" cy="175260"/>
                <wp:effectExtent l="0" t="0" r="0" b="0"/>
                <wp:wrapNone/>
                <wp:docPr id="11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547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3562350</wp:posOffset>
                </wp:positionH>
                <wp:positionV relativeFrom="page">
                  <wp:posOffset>6953250</wp:posOffset>
                </wp:positionV>
                <wp:extent cx="762000" cy="175260"/>
                <wp:effectExtent l="0" t="0" r="0" b="0"/>
                <wp:wrapNone/>
                <wp:docPr id="1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4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6953250</wp:posOffset>
                </wp:positionV>
                <wp:extent cx="2705100" cy="175260"/>
                <wp:effectExtent l="0" t="0" r="0" b="0"/>
                <wp:wrapNone/>
                <wp:docPr id="1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3.8pt;mso-wrap-distance-left:0pt;mso-wrap-distance-right:0pt;mso-wrap-distance-top:0pt;mso-wrap-distance-bottom:0pt;margin-top:54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DC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 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(Date of Earliest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23,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(Exact 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(State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jurisdiction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(IRS Employer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(Address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offices (zip code))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(Registrant’s telephone number, 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box below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 Form 8-K 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(see General 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A.2 below):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Written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425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230.425)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Soliciting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14a-12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14d-2(b)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13e-4(c)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240.13e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ies 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12(b)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  <w:t>Title of each class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Symbol(s)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 of each</w:t>
      </w:r>
      <w:r>
        <w:rPr>
          <w:rFonts w:ascii="Times New Roman" w:hAnsi="Times New Roman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 exchange on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registered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 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an 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(§230.405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Rule 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-2 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(§240.12b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-2 of this chapter).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an 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 if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elected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 the 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or revised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13(a) of the 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Item 5.02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Departure of Directors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Officers; Election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Directors;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Appointment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Certain Officers;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Compensatory Arrangem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Certain Officers.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 23, 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 of directors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“Board”) of 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 (the “Company”)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size of the Board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eight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newly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directorships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directorships,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appointed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Haley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R. Fisackerly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II director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Michael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J. Highfield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III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serve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stockholders,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case,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 successor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duly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elected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 qualified.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Mr. Fisackerly and Mr. Highfield will join the Board’s Compensation,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Audit, and Nominating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Corporate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Governance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Committees. The 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affirmatively 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both Mr. Fisackerly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Mr. Highfield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Nasdaq’s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Listing 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meet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applicable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serve on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committee,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Nasdaq and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 as amended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and the regulations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thereto.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Mr. Fisac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kerly and Mr. Highfield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compensated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services 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Company’s non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-employee director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 of $45,000 to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 is paid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installments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23,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Board’s 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Committee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grant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awards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(“RSAs”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)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target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grant date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$100,000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each of Mr. Fisackerly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Mr. Highfield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2012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Omnibus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 Incentive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amended.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RSAs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January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12, 2029.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7.01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 FD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appointment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Fisackerly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Highfield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directors. A copy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press release is attached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hereto as 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B.2 of 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7.01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Form 8-K,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 hereto,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is 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7.01,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shall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deemed "filed"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purposes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or otherwise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 18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7.01 of this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8-K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Exhibits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 hereto shall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reference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document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amended,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and regulations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 thereunder,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or the rules and regulations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 thereunder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except as shall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expressly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 forth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 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document.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9.01.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Exhibit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 xml:space="preserve">Press Release issued by the Company on June 23, 2026 announcing the expansion of the Board and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 xml:space="preserve">appointment of Michael J. Highfield and Haley R. Fisackerly and Michael J. Highfield as independent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Class III directors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 File,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(embedded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its</w:t>
      </w:r>
      <w:r>
        <w:rPr>
          <w:rFonts w:ascii="Times New Roman" w:hAnsi="Times New Roman"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 xml:space="preserve"> behalf by the undersigned hereunto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June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By: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/s/ 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 P. Bow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Director, 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President,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Officer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6" w:name="a5"/>
      <w:bookmarkEnd w:id="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Press Release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r>
      <w:bookmarkStart w:id="7" w:name="a8"/>
      <w:bookmarkStart w:id="8" w:name="a8"/>
      <w:bookmarkEnd w:id="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Cal-M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aine Foods Expands 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Directors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Appoints Two Independent Directors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9" w:name="a15"/>
      <w:bookmarkEnd w:id="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Miss., June 23,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2026—Cal-Maine 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Inc. (Nasdaq: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CALM),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largest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the 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nited States and a leading player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the egg-based food industry, today announced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the appointment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Haley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R. Fisackerly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Michael J.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Highfield as independent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members of its 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of Directors, effective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June 23, 2026. Concurrently with these appointments, the Board was increased from eight to ten directors.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10" w:name="a28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appointment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Haley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Mike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further strengthens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Board's collective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expertise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expands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business, pursues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new opportunities,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executes 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objectives.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bookmarkStart w:id="11" w:name="a34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Haley and 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ike are accomplished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leaders whose experience, judgment, and strategic perspectives will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tremendous assets to our Board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shareholders,” said Dolph Baker, Board Chair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Cal-Maine 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12" w:name="a38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continues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its evolution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into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more 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egg-based food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company, their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expertise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ope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infrastructure,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development,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finance,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markets,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organizational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leadership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3" w:name="a45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will help 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upport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continued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momentum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value creation.”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14" w:name="a50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Haley R. Fisackerly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Fisackerly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brings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decades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leadership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experience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utility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operations,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regulatory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15" w:name="a54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affairs,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service,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public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policy,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development.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Fisackerly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currently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serves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sident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Chief 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Officer of Entergy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Mississippi, LLC. 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assuming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his current role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2008,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58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 has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led significant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operational, infrastructure,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economic development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initiatives.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He currently serves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on the board of BankFirst Financial Services.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Michael J. Highfield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, Ph.D., CFA,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CTP, ChBP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Dr. Highfi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eld brings more than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two decades of experience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finance, banking, capital markets, governance,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leadership. 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currently serves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Provost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Executive Vice President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of Mississippi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7" w:name="a67"/>
      <w:bookmarkEnd w:id="1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Christian Unive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rsity,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where he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responsible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academic strategy, institutional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effectiveness, accreditation,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planning.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served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Professor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Finance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Head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Department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ance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Economics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Mississippi State University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was recently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named the next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President and Chief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18" w:name="a74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Academic Officer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Graduate School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Banking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LSU. He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 Chartered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Financial Analyst (CFA)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charterholder,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Certified Treasury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(CTP),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Chartered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Banking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(ChBP),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institutions,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finance, 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management,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investment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oversight.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</w:r>
      <w:bookmarkStart w:id="19" w:name="Page2"/>
      <w:bookmarkStart w:id="20" w:name="Page2"/>
      <w:bookmarkEnd w:id="2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21" w:name="a78"/>
      <w:bookmarkEnd w:id="21"/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Mr. F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isackerly and Dr.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Highfield will join the Board’s Compensation,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Audit and Nominating and Corporate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Governance Committees.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2" w:name="a86"/>
      <w:bookmarkEnd w:id="2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Following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appointment of Mr. Fisackerly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Dr. Highfield,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consists of ten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directors, seven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3" w:name="a87"/>
      <w:bookmarkEnd w:id="2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of whom are independent.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About Cal-Maine F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oods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Inc. (NASDAQ: CALM)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largest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 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United States and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leading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player 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egg-based food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industry. 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 strong 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footprint, Cal-Maine Foods provides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nutritious,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affordable, and sustainable protein to millions of households every day.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company’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portfolio spans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full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value ladder—from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specialty,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cage-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free,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free-range,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pasture-raised,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nutritionally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enhanced—serving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both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4" w:name="a119"/>
      <w:bookmarkEnd w:id="2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service customers nationwide. Cal-Maine Foods also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participates in the growing prepared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sector,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pre-cooked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 patties,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folded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scrambled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formats, hard-cooked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pancakes,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waffles,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wraps.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Best®,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Land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5" w:name="a129"/>
      <w:bookmarkEnd w:id="2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O’Lak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Farmhouse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4Grain®,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Sunups®,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Sunny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Meadow®,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MeadowCreek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Van’s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Foods®, and Crepini®.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Headqu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artered in 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Mississippi,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Cal-Maine’s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strategy combines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scale,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excellence,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6" w:name="a137"/>
      <w:bookmarkEnd w:id="2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discipline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commitment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innovation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sustainability,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enable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to deliver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7" w:name="a138"/>
      <w:bookmarkEnd w:id="2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trusted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nutrition,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enduring partnerships,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value for 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stakeholders.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Forward 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28" w:name="a147"/>
      <w:bookmarkEnd w:id="2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contained 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press 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 are not 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facts are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9" w:name="a150"/>
      <w:bookmarkEnd w:id="2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term is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defined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Private Securities Litigation Reform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Act of 1995.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The forward-looking statements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management’s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belief,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expectations,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projections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0" w:name="a155"/>
      <w:bookmarkEnd w:id="3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industry.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guarantees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future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involve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uncerta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assumptions 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factors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 difficult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predict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may be beyond our control.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31" w:name="a158"/>
      <w:bookmarkEnd w:id="3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could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among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others,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SEC 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Annu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Report on Form 10-K,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updated in Part II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Item 1A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company’s quarterly reports on 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10-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Q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 Current Reports on Form 8-K), (ii) the risks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hazards inherent in the shell egg, egg products,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32" w:name="a169"/>
      <w:bookmarkEnd w:id="3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applicable, disease,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pests,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weather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conditions,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3" w:name="a172"/>
      <w:bookmarkEnd w:id="3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recall),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outbreak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HPAI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affecting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poultry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U.S.,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4" w:name="a173"/>
      <w:bookmarkEnd w:id="3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Canada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other countries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 was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detected in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flocks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U.S. in February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2022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 impa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cted our flocks in the third and fourth quarters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fiscal 2024 and again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March 2026, (iii) changes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35" w:name="a176"/>
      <w:bookmarkEnd w:id="3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feed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input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ared foods, (iv)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predict and meet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demand for cage-free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other 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eggs, (v) 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changes,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obligations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could result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or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new flocks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or businesses,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36" w:name="a182"/>
      <w:bookmarkEnd w:id="3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 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Echo 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 completed June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2, 2025,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changes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may cause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completing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 pending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be met,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(vi)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successfully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integrate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7" w:name="a185"/>
      <w:bookmarkEnd w:id="3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recently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businesses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like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Echo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realize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acquisitions, including synergies, cost savings, reduction in earnings volatility, margin expansion,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retur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relationships,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opportunities,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(vii)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compete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effectiv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 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entrants,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customers,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acquire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new customers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8" w:name="a191"/>
      <w:bookmarkEnd w:id="3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grow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mix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product offerings,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(viii)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impacts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government,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consumer reactions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high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prices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limitation, 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new or expanded govern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regulations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(ix)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impacts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our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 a result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of our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r>
      <w:bookmarkStart w:id="39" w:name="a197"/>
      <w:bookmarkStart w:id="40" w:name="a197"/>
      <w:bookmarkEnd w:id="4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ceasi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 a “controlled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company” 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rules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The Nasdaq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Stock 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on April 14, 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(x)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1" w:name="a200"/>
      <w:bookmarkEnd w:id="4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risk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changes in inflation,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rates and trade and tariff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policies, (xi)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adverse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 pending litig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other legal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matters,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and (xii) global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instability,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including as a result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of geopolitical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42" w:name="a203"/>
      <w:bookmarkEnd w:id="4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conflicts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uncertainties.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company’s SEC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filings 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be obtained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from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SEC 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website, w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ww.calmainefoods.com.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Readers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 cautioned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to place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undue reliance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on 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 because,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 believe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assumptions on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statements are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are reasonable, there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can be no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assurance that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will prove to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accurate.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3" w:name="a214"/>
      <w:bookmarkEnd w:id="4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Further, f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herein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only as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 respective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dates thereof,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or if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no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stated,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hereof.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otherwise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by law,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disclaim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obl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igation to update publicly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these forward-looking statements, whether because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of new information,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events, or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</w:pPr>
      <w:bookmarkStart w:id="44" w:name="a226"/>
      <w:bookmarkEnd w:id="4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 xml:space="preserve">Contacts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5" w:name="a229"/>
      <w:bookmarkEnd w:id="4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</w:rPr>
        <w:t>Investo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rs: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ir@cmfoods.com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Media: media@cmfoods.com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Telephone: (601) 948-6813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bdr w:val="single" w:sz="2" w:space="1" w:color="C6C6C6"/>
        </w:rPr>
        <w:t xml:space="preserve">###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9</Pages>
  <Words>2021</Words>
  <Characters>11499</Characters>
  <CharactersWithSpaces>12613</CharactersWithSpaces>
  <Paragraphs>1065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